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 июля 2009 года N 145-з</w:t>
        <w:br w:type="textWrapping"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РЕСПУБЛИКА БАШКОРТОСТАН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ЗАКОН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 ПРОТИВОДЕЙСТВИИ КОРРУПЦИИ В РЕСПУБЛИКЕ БАШКОРТОСТАН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(в ред. Законов РБ от 18.03.2011 </w:t>
      </w:r>
      <w:hyperlink r:id="rId6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0"/>
            <w:szCs w:val="20"/>
            <w:u w:val="none"/>
            <w:shd w:fill="auto" w:val="clear"/>
            <w:vertAlign w:val="baseline"/>
            <w:rtl w:val="0"/>
          </w:rPr>
          <w:t xml:space="preserve">N 375-з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от 06.07.2012 </w:t>
      </w:r>
      <w:hyperlink r:id="rId7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0"/>
            <w:szCs w:val="20"/>
            <w:u w:val="none"/>
            <w:shd w:fill="auto" w:val="clear"/>
            <w:vertAlign w:val="baseline"/>
            <w:rtl w:val="0"/>
          </w:rPr>
          <w:t xml:space="preserve">N 559-з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Принят Государственным Собранием - Курултаем Республики Башкортостан 9 июля 2009 года.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Настоящий Закон направлен на обеспечение общественной безопасности, правопорядка, укрепление доверия граждан к государственным органам Республики Башкортостан и содержит правовые и организационные меры по противодействию коррупции в Республике Башкортостан.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gjdgxs" w:id="0"/>
    <w:bookmarkEnd w:id="0"/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Статья 1. Основные понятия, используемые в настоящем Законе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Для целей настоящего Закона используются основные понятия коррупции и противодействия коррупции в соответствии с Федеральным </w:t>
      </w:r>
      <w:hyperlink r:id="rId8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0"/>
            <w:szCs w:val="20"/>
            <w:u w:val="none"/>
            <w:shd w:fill="auto" w:val="clear"/>
            <w:vertAlign w:val="baseline"/>
            <w:rtl w:val="0"/>
          </w:rPr>
          <w:t xml:space="preserve">законом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от 25 декабря 2008 года N 273-ФЗ "О противодействии коррупции".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30j0zll" w:id="1"/>
    <w:bookmarkEnd w:id="1"/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Статья 2. Законодательство Республики Башкортостан о противодействии коррупции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Законодательство Республики Башкортостан о противодействии коррупции основывается на </w:t>
      </w:r>
      <w:hyperlink r:id="rId9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0"/>
            <w:szCs w:val="20"/>
            <w:u w:val="none"/>
            <w:shd w:fill="auto" w:val="clear"/>
            <w:vertAlign w:val="baseline"/>
            <w:rtl w:val="0"/>
          </w:rPr>
          <w:t xml:space="preserve">Конституции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Российской Федерации, </w:t>
      </w:r>
      <w:hyperlink r:id="rId10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0"/>
            <w:szCs w:val="20"/>
            <w:u w:val="none"/>
            <w:shd w:fill="auto" w:val="clear"/>
            <w:vertAlign w:val="baseline"/>
            <w:rtl w:val="0"/>
          </w:rPr>
          <w:t xml:space="preserve">Конституции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Республики Башкортостан, федеральных законах, иных нормативных правовых актах Российской Федерации, общепризнанных принципах и нормах международного права и состоит из настоящего Закона и иных нормативных правовых актов Республики Башкортостан.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1fob9te" w:id="2"/>
    <w:bookmarkEnd w:id="2"/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Статья 3. Принципы противодействия коррупции в Республике Башкортостан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Принципами противодействия коррупции в Республике Башкортостан являются: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обеспечение и защита общепризнанных основных прав и свобод человека и гражданина;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 законность;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 публичность и открытость деятельности государственных органов и органов местного самоуправления;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4) неотвратимость ответственности за совершение коррупционных правонарушений;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5) комплексное использование политических, организационных, информационно-пропагандистских, социально-экономических, правовых и иных мер;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6) приоритетное применение мер по предупреждению коррупции;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7) сотрудничество государства с институтами гражданского общества, международными организациями и физическими лицами.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3znysh7" w:id="3"/>
    <w:bookmarkEnd w:id="3"/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Статья 4. Меры по противодействию коррупции в Республике Башкортостан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Противодействие коррупции в Республике Башкортостан осуществляется путем применения следующих мер: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антикоррупционная экспертиза нормативных правовых актов Республики Башкортостан и их проектов;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 антикоррупционный мониторинг;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 разработка и реализация антикоррупционных программ и мероприятий;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4) антикоррупционное образование;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5) антикоррупционная пропаганда;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6) применение антикоррупционных стандартов.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2et92p0" w:id="4"/>
    <w:bookmarkEnd w:id="4"/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Статья 5. Организационные основы противодействия коррупции в Республике Башкортостан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Президент Республики Башкортостан: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образует Совет при Президенте Республики Башкортостан по противодействию коррупции;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(в ред. </w:t>
      </w:r>
      <w:hyperlink r:id="rId11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0"/>
            <w:szCs w:val="20"/>
            <w:u w:val="none"/>
            <w:shd w:fill="auto" w:val="clear"/>
            <w:vertAlign w:val="baseline"/>
            <w:rtl w:val="0"/>
          </w:rPr>
          <w:t xml:space="preserve">Закона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РБ от 18.03.2011 N 375-з)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 утверждает программу противодействия коррупции в Республике Башкортостан;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 организует антикоррупционную экспертизу указов Президента Республики Башкортостан, носящих нормативный характер, и их проектов;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4) обеспечивает координацию деятельности органов исполнительной власти Республики Башкортостан с иными органами государственной власти Республики Башкортостан и в соответствии с законодательством Российской Федерации организует взаимодействие органов исполнительной власти Республики Башкортостан с федеральными органами исполнительной власти и их территориальными органами, органами местного самоуправления и общественными объединениями по вопросам противодействия коррупции в Республике Башкортостан;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5) осуществляет иные полномочия в сфере противодействия коррупции в соответствии с законодательством Российской Федерации и Республики Башкортостан.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Государственное Собрание - Курултай Республики Башкортостан: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образует Комиссию Государственного Собрания - Курултая Республики Башкортостан по противодействию коррупции;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 организует антикоррупционную экспертизу </w:t>
      </w:r>
      <w:hyperlink r:id="rId12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0"/>
            <w:szCs w:val="20"/>
            <w:u w:val="none"/>
            <w:shd w:fill="auto" w:val="clear"/>
            <w:vertAlign w:val="baseline"/>
            <w:rtl w:val="0"/>
          </w:rPr>
          <w:t xml:space="preserve">Конституции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Республики Башкортостан, законов Республики Башкортостан, постановлений Государственного Собрания - Курултая Республики Башкортостан, носящих нормативный характер, и их проектов;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 проводит парламентские расследования и парламентские слушания по вопросам противодействия коррупции в Республике Башкортостан;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4) осуществляет иные полномочия в сфере противодействия коррупции в соответствии с законодательством Российской Федерации и Республики Башкортостан.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Правительство Республики Башкортостан: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создает комиссии, другие рабочие органы Правительства Республики Башкортостан по вопросам противодействия коррупции;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 организует антикоррупционную экспертизу постановлений Правительства Республики Башкортостан, носящих нормативный характер, и их проектов;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 устанавливает порядок проведения антикоррупционного мониторинга;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4) осуществляет иные полномочия в сфере противодействия коррупции в соответствии с законодательством Российской Федерации и Республики Башкортостан.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 Контрольно-счетная палата Республики Башкортостан, республиканские органы исполнительной власти в пределах своих полномочий обеспечивают противодействие коррупции в соответствии с федеральным законодательством и законодательством Республики Башкортостан.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 Государственные органы Республики Башкортостан и их должностные лица обязаны информировать подразделения кадровых служб соответствующих органов государственной власти Республики Башкортостан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(часть 5 введена </w:t>
      </w:r>
      <w:hyperlink r:id="rId13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0"/>
            <w:szCs w:val="20"/>
            <w:u w:val="none"/>
            <w:shd w:fill="auto" w:val="clear"/>
            <w:vertAlign w:val="baseline"/>
            <w:rtl w:val="0"/>
          </w:rPr>
          <w:t xml:space="preserve">Законом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РБ от 06.07.2012 N 559-з)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6. Государственные органы Республики Башкортостан не реже одного раза в квартал рассматривают вопросы правоприменительной практики по результатам вступивших в законную силу решений судов, в том числе арбитражных судов, о признании недействительными ненормативных правовых актов, незаконными решений и действий (бездействия) указанных органов и их должностных лиц в целях выработки и принятия мер по предупреждению и устранению причин выявленных нарушений.</w:t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(часть 6 введена </w:t>
      </w:r>
      <w:hyperlink r:id="rId14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0"/>
            <w:szCs w:val="20"/>
            <w:u w:val="none"/>
            <w:shd w:fill="auto" w:val="clear"/>
            <w:vertAlign w:val="baseline"/>
            <w:rtl w:val="0"/>
          </w:rPr>
          <w:t xml:space="preserve">Законом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РБ от 06.07.2012 N 559-з)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tyjcwt" w:id="5"/>
    <w:bookmarkEnd w:id="5"/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Статья 6. Участие органов местного самоуправления в противодействии коррупции в Республике Башкортостан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Органы местного самоуправления осуществляют противодействие коррупции в пределах своих полномочий в соответствии с законодательством Российской Федерации.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3dy6vkm" w:id="6"/>
    <w:bookmarkEnd w:id="6"/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Статья 7. Основные направления деятельности по повышению эффективности противодействия коррупции в Республике Башкортостан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Основными направлениями деятельности государственных органов Республики Башкортостан по повышению эффективности противодействия коррупции являются: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содействие проведению единой государственной политики Российской Федерации в области противодействия коррупции;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 создание механизма взаимодействия государственных органов Республики Башкортостан с органами местного самоуправления, общественными,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 принятие законодательных, административных и иных мер, направленных на привлечение государственных гражданских служащих Республики Башкортостан, а также граждан к более активному участию в противодействии коррупции, на формирование в обществе негативного отношения к коррупционному поведению;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4) совершенствование системы и структуры государственных органов Республики Башкортостан, создание механизмов общественного контроля за их деятельностью;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5) применение антикоррупционных стандартов, установленных для соответствующей области деятельности;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6) унификация прав лиц, замещающих государственные должности Республики Башкортостан, государственных гражданских служащих Республики Башкортостан, лиц, замещающих муниципальные должности, в том числе глав муниципальных образований, муниципальных служащих, а также устанавливаемых для указанных лиц ограничений, запретов и обязанностей;</w:t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(п. 6 в ред. </w:t>
      </w:r>
      <w:hyperlink r:id="rId15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0"/>
            <w:szCs w:val="20"/>
            <w:u w:val="none"/>
            <w:shd w:fill="auto" w:val="clear"/>
            <w:vertAlign w:val="baseline"/>
            <w:rtl w:val="0"/>
          </w:rPr>
          <w:t xml:space="preserve">Закона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РБ от 06.07.2012 N 559-з)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7) обеспечение доступа граждан к информации о деятельности органов государственной власти Республики Башкортостан;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8) содействие обеспечению независимости средств массовой информации;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9) неукоснительное соблюдение принципов независимости судей и невмешательства в судебную деятельность;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10) совершенствование организации деятельности контрольных органов Республики Башкортостан по противодействию коррупции;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11) совершенствование порядка прохождения государственной гражданской службы Республики Башкортостан;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12)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нужд Республики Башкортостан;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13) совершенствование порядка использования государственного имущества и ресурсов Республики Башкортостан (в том числе при предоставлении государственной помощи), а также порядка передачи прав на использование такого имущества и его отчуждения;</w:t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14) устранение необоснованных запретов и ограничений, в том числе в области экономической деятельности;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15) усиление контроля за решением вопросов, содержащихся в обращениях граждан и юридических лиц;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16) передача части функций государственных органов Республики Башкортостан саморегулируемым организациям, а также иным негосударственным организациям;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17) оптимизация структуры и численности (в том числе путем ее сокращения) государственных гражданских служащих Республики Башкортостан с одновременным привлечением на государственную гражданскую службу Республики Башкортостан квалифицированных специалистов;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18) повышение уровня оплаты труда и социальной защищенности государственных гражданских служащих Республики Башкортостан;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19) повышение ответственности государственных органов Республики Башкортостан и их должностных лиц за непринятие мер по устранению причин коррупции;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20) оптимизация и конкретизация полномочий государственных органов Республики Башкортостан и их работников, которые должны быть отражены в административных и должностных регламентах.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1t3h5sf" w:id="7"/>
    <w:bookmarkEnd w:id="7"/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Статья 8. Антикоррупционная экспертиза нормативных правовых актов Республики Башкортостан и их проектов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В Республике Башкортостан организуется экспертиза нормативных правовых актов Республики Башкортостан и их проектов. В обязательном порядке антикоррупционной экспертизе подлежат все проекты нормативных правовых актов Республики Башкортостан.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Антикоррупционная экспертиза нормативных правовых актов Республики Башкортостан и их проектов осуществляется в соответствии с </w:t>
      </w:r>
      <w:hyperlink r:id="rId16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0"/>
            <w:szCs w:val="20"/>
            <w:u w:val="none"/>
            <w:shd w:fill="auto" w:val="clear"/>
            <w:vertAlign w:val="baseline"/>
            <w:rtl w:val="0"/>
          </w:rPr>
          <w:t xml:space="preserve">Законом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Республики Башкортостан "О нормативных правовых актах Республики Башкортостан".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4d34og8" w:id="8"/>
    <w:bookmarkEnd w:id="8"/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Статья 9. Антикоррупционный мониторинг в Республике Башкортостан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Антикоррупционный мониторинг проводится в целях: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своевременного принятия решений государственными органами Республики Башкортостан, направленных на противодействие коррупции и предотвращение ее негативных последствий;</w:t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 оценки эффективности осуществляемых в Республике Башкортостан мероприятий по противодействию коррупции;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 информирования граждан, общественности, органов государственной власти и органов местного самоуправления о состоянии противодействия коррупции;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4) подготовки предложений органам, реализующим меры по противодействию коррупции в Республике Башкортостан.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В рамках антикоррупционного мониторинга осуществляется регулярный сбор, обработка, анализ и оценка информации о состоянии и показателях коррупции, мерах по противодействию коррупции и их эффективности.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Результаты антикоррупционного мониторинга учитываются при разработке и реализации программы противодействия коррупции в Республике Башкортостан.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2s8eyo1" w:id="9"/>
    <w:bookmarkEnd w:id="9"/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Статья 10. Разработка и реализация антикоррупционных программ и мероприятий в Республике Башкортостан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Президент Республики Башкортостан утверждает программу противодействия коррупции в Республике Башкортостан.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Органы государственной власти Республики Башкортостан в пределах своих полномочий разрабатывают и реализуют мероприятия по противодействию коррупции.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17dp8vu" w:id="10"/>
    <w:bookmarkEnd w:id="10"/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Статья 11. Антикоррупционное образование в Республике Башкортостан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Антикоррупционное образование основывается на дополнительных образовательных программах и реализуется путем профессиональной переподготовки и повышения квалификации специалистов в целях обучения навыкам выявления и профилактики коррупционных правонарушений, формирования нетерпимого отношения к проявлениям коррупции в обществе, повышения уровня правосознания и правовой культуры.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Организация антикоррупционного образования возлагается на уполномоченный республиканский орган исполнительной власти в области образования и осуществляется им во взаимодействии с органами, реализующими меры по противодействию коррупции в Республике Башкортостан.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3rdcrjn" w:id="11"/>
    <w:bookmarkEnd w:id="11"/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Статья 12. Антикоррупционная пропаганда в Республике Башкортостан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Антикоррупционная пропаганда представляет собой целенаправленную деятельность государственных органов Республики Башкортостан, органов местного самоуправления, организаций, общественных объединений и граждан, направленную на проведение информационной и просветительской работы в обществе по вопросам противодействия коррупции.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Организация антикоррупционной пропаганды государственными органами Республики Башкортостан осуществляется в порядке, установленном Правительством Республики Башкортостан.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26in1rg" w:id="12"/>
    <w:bookmarkEnd w:id="12"/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Статья 13. Антикоррупционные стандарты в Республике Башкортостан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Государственные органы Республики Башкортостан в своей деятельности применяют антикоррупционные стандарты в целях совершенствования правовых, организационных методов реализации своих функций, порядка работы с гражданами и юридическими лицами, документооборота, а также предупреждения и пресечения коррупции.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lnxbz9" w:id="13"/>
    <w:bookmarkEnd w:id="13"/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Статья 14. Ответственность за совершение коррупционных правонарушений и за нарушение настоящего Закона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Физические лица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Ответственность юридических лиц за коррупционные правонарушения устанавливается законодательством Российской Федерации.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Несоблюдение требований настоящего Закона влечет ответственность в соответствии с законодательством Республики Башкортостан.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35nkun2" w:id="14"/>
    <w:bookmarkEnd w:id="14"/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Статья 15. Вступление в силу настоящего Закона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Настоящий Закон вступает в силу по истечении десяти дней со дня его официального опубликования.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bookmarkStart w:colFirst="0" w:colLast="0" w:name="1ksv4uv" w:id="15"/>
    <w:bookmarkEnd w:id="15"/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Статья 16. Признание утратившими силу нормативных правовых актов Республики Башкортостан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Со дня вступления в силу настоящего Закона признать утратившими силу: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1) </w:t>
      </w:r>
      <w:hyperlink r:id="rId17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0"/>
            <w:szCs w:val="20"/>
            <w:u w:val="none"/>
            <w:shd w:fill="auto" w:val="clear"/>
            <w:vertAlign w:val="baseline"/>
            <w:rtl w:val="0"/>
          </w:rPr>
          <w:t xml:space="preserve">Закон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Республики Башкортостан от 13 октября 1994 года N ВС-25/36 "О борьбе с коррупцией" (Ведомости Верховного Совета и Правительства Республики Башкортостан, 1995, N 2 (32), ст. 37);</w:t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2) </w:t>
      </w:r>
      <w:hyperlink r:id="rId18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0"/>
            <w:szCs w:val="20"/>
            <w:u w:val="none"/>
            <w:shd w:fill="auto" w:val="clear"/>
            <w:vertAlign w:val="baseline"/>
            <w:rtl w:val="0"/>
          </w:rPr>
          <w:t xml:space="preserve">Закон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Республики Башкортостан от 25 декабря 1996 года N 62-з "О внесении изменения в статью 9 Закона Республики Башкортостан от 13 октября 1994 года "О борьбе с коррупцией" (Ведомости Государственного Собрания, Президента и Кабинета Министров Республики Башкортостан, 1997, N 3 (57), ст. 174);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3) </w:t>
      </w:r>
      <w:hyperlink r:id="rId19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0"/>
            <w:szCs w:val="20"/>
            <w:u w:val="none"/>
            <w:shd w:fill="auto" w:val="clear"/>
            <w:vertAlign w:val="baseline"/>
            <w:rtl w:val="0"/>
          </w:rPr>
          <w:t xml:space="preserve">Закон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Республики Башкортостан от 5 августа 1999 года N 23-з "О внесении изменений и дополнений в отдельные законодательные акты Республики Башкортостан в связи с принятием Постановления Государственного Собрания Республики Башкортостан от 29 августа 1998 года N ГС-433 "Об образовании и упразднении отдельных министерств и государственных комитетов Республики Башкортостан" (Ведомости Государственного Собрания, Президента и Кабинета Министров Республики Башкортостан, 1999, N 16 (100), ст. 1053);</w:t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4) </w:t>
      </w:r>
      <w:hyperlink r:id="rId20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0"/>
            <w:szCs w:val="20"/>
            <w:u w:val="none"/>
            <w:shd w:fill="auto" w:val="clear"/>
            <w:vertAlign w:val="baseline"/>
            <w:rtl w:val="0"/>
          </w:rPr>
          <w:t xml:space="preserve">Закон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Республики Башкортостан от 2 марта 2006 года N 283-з "О приостановлении действия Закона Республики Башкортостан "О борьбе с коррупцией" (Ведомости Государственного Собрания - Курултая, Президента и Правительства Республики Башкортостан, 2006, N 7 (229), ст. 392);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5) </w:t>
      </w:r>
      <w:hyperlink r:id="rId21">
        <w:r w:rsidDel="00000000" w:rsidR="00000000" w:rsidRPr="00000000">
          <w:rPr>
            <w:rFonts w:ascii="Arial" w:cs="Arial" w:eastAsia="Arial" w:hAnsi="Arial"/>
            <w:b w:val="0"/>
            <w:i w:val="0"/>
            <w:smallCaps w:val="0"/>
            <w:strike w:val="0"/>
            <w:color w:val="0000ff"/>
            <w:sz w:val="20"/>
            <w:szCs w:val="20"/>
            <w:u w:val="none"/>
            <w:shd w:fill="auto" w:val="clear"/>
            <w:vertAlign w:val="baseline"/>
            <w:rtl w:val="0"/>
          </w:rPr>
          <w:t xml:space="preserve">Постановление</w:t>
        </w:r>
      </w:hyperlink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Верховного Совета Республики Башкортостан от 13 октября 1994 года N ВС-25/37 "О введении в действие Закона Республики Башкортостан "О борьбе с коррупцией" (Ведомости Верховного Совета и Правительства Республики Башкортостан, 1995, N 2 (32), ст. 38).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Президент</w:t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Республики Башкортостан</w:t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М.РАХИМОВ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Уфа, Дом Республики</w:t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13 июля 2009 года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N 145-з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54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headerReference r:id="rId22" w:type="default"/>
      <w:footerReference r:id="rId23" w:type="default"/>
      <w:pgSz w:h="16838" w:w="11906" w:orient="portrait"/>
      <w:pgMar w:bottom="1440" w:top="1440" w:left="1133" w:right="566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B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line="240" w:lineRule="auto"/>
      <w:jc w:val="center"/>
      <w:rPr>
        <w:rFonts w:ascii="Times New Roman" w:cs="Times New Roman" w:eastAsia="Times New Roman" w:hAnsi="Times New Roman"/>
        <w:smallCaps w:val="0"/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smallCaps w:val="0"/>
        <w:sz w:val="10"/>
        <w:szCs w:val="10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tbl>
    <w:tblPr>
      <w:tblStyle w:val="Table2"/>
      <w:tblW w:w="10247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3346"/>
      <w:gridCol w:w="3555"/>
      <w:gridCol w:w="3346"/>
      <w:tblGridChange w:id="0">
        <w:tblGrid>
          <w:gridCol w:w="3346"/>
          <w:gridCol w:w="3555"/>
          <w:gridCol w:w="3346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40.0" w:type="dxa"/>
            <w:bottom w:w="0.0" w:type="dxa"/>
            <w:right w:w="40.0" w:type="dxa"/>
          </w:tcMar>
          <w:vAlign w:val="center"/>
        </w:tcPr>
        <w:p w:rsidR="00000000" w:rsidDel="00000000" w:rsidP="00000000" w:rsidRDefault="00000000" w:rsidRPr="00000000" w14:paraId="000000AD">
          <w:pPr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line="240" w:lineRule="auto"/>
            <w:rPr>
              <w:rFonts w:ascii="Tahoma" w:cs="Tahoma" w:eastAsia="Tahoma" w:hAnsi="Tahoma"/>
              <w:b w:val="1"/>
              <w:smallCaps w:val="0"/>
              <w:sz w:val="16"/>
              <w:szCs w:val="16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smallCaps w:val="0"/>
              <w:color w:val="333399"/>
              <w:sz w:val="28"/>
              <w:szCs w:val="28"/>
              <w:rtl w:val="0"/>
            </w:rPr>
            <w:t xml:space="preserve">КонсультантПлюс</w:t>
          </w:r>
          <w:r w:rsidDel="00000000" w:rsidR="00000000" w:rsidRPr="00000000">
            <w:rPr>
              <w:rFonts w:ascii="Tahoma" w:cs="Tahoma" w:eastAsia="Tahoma" w:hAnsi="Tahoma"/>
              <w:b w:val="1"/>
              <w:smallCaps w:val="0"/>
              <w:sz w:val="16"/>
              <w:szCs w:val="16"/>
              <w:rtl w:val="0"/>
            </w:rPr>
            <w:br w:type="textWrapping"/>
            <w:t xml:space="preserve">надежная правовая поддержка</w:t>
          </w:r>
        </w:p>
      </w:tc>
      <w:tc>
        <w:tcPr>
          <w:shd w:fill="auto" w:val="clear"/>
          <w:tcMar>
            <w:top w:w="0.0" w:type="dxa"/>
            <w:left w:w="40.0" w:type="dxa"/>
            <w:bottom w:w="0.0" w:type="dxa"/>
            <w:right w:w="40.0" w:type="dxa"/>
          </w:tcMar>
          <w:vAlign w:val="center"/>
        </w:tcPr>
        <w:p w:rsidR="00000000" w:rsidDel="00000000" w:rsidP="00000000" w:rsidRDefault="00000000" w:rsidRPr="00000000" w14:paraId="000000AE">
          <w:pPr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line="240" w:lineRule="auto"/>
            <w:jc w:val="center"/>
            <w:rPr>
              <w:rFonts w:ascii="Tahoma" w:cs="Tahoma" w:eastAsia="Tahoma" w:hAnsi="Tahoma"/>
              <w:b w:val="1"/>
              <w:smallCaps w:val="0"/>
              <w:color w:val="0000ff"/>
              <w:sz w:val="20"/>
              <w:szCs w:val="20"/>
            </w:rPr>
          </w:pPr>
          <w:hyperlink r:id="rId1">
            <w:r w:rsidDel="00000000" w:rsidR="00000000" w:rsidRPr="00000000">
              <w:rPr>
                <w:rFonts w:ascii="Tahoma" w:cs="Tahoma" w:eastAsia="Tahoma" w:hAnsi="Tahoma"/>
                <w:b w:val="1"/>
                <w:smallCaps w:val="0"/>
                <w:color w:val="0000ff"/>
                <w:sz w:val="20"/>
                <w:szCs w:val="20"/>
                <w:rtl w:val="0"/>
              </w:rPr>
              <w:t xml:space="preserve">www.consultant.ru</w:t>
            </w:r>
          </w:hyperlink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40.0" w:type="dxa"/>
            <w:bottom w:w="0.0" w:type="dxa"/>
            <w:right w:w="40.0" w:type="dxa"/>
          </w:tcMar>
          <w:vAlign w:val="center"/>
        </w:tcPr>
        <w:p w:rsidR="00000000" w:rsidDel="00000000" w:rsidP="00000000" w:rsidRDefault="00000000" w:rsidRPr="00000000" w14:paraId="000000AF">
          <w:pPr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line="240" w:lineRule="auto"/>
            <w:jc w:val="right"/>
            <w:rPr>
              <w:rFonts w:ascii="Tahoma" w:cs="Tahoma" w:eastAsia="Tahoma" w:hAnsi="Tahoma"/>
              <w:smallCaps w:val="0"/>
              <w:sz w:val="20"/>
              <w:szCs w:val="20"/>
            </w:rPr>
          </w:pPr>
          <w:r w:rsidDel="00000000" w:rsidR="00000000" w:rsidRPr="00000000">
            <w:rPr>
              <w:rFonts w:ascii="Tahoma" w:cs="Tahoma" w:eastAsia="Tahoma" w:hAnsi="Tahoma"/>
              <w:smallCaps w:val="0"/>
              <w:sz w:val="20"/>
              <w:szCs w:val="20"/>
              <w:rtl w:val="0"/>
            </w:rPr>
            <w:t xml:space="preserve">Страница </w:t>
          </w:r>
          <w:r w:rsidDel="00000000" w:rsidR="00000000" w:rsidRPr="00000000">
            <w:rPr>
              <w:rFonts w:ascii="Tahoma" w:cs="Tahoma" w:eastAsia="Tahoma" w:hAnsi="Tahoma"/>
              <w:smallCaps w:val="0"/>
              <w:sz w:val="20"/>
              <w:szCs w:val="2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ahoma" w:cs="Tahoma" w:eastAsia="Tahoma" w:hAnsi="Tahoma"/>
              <w:smallCaps w:val="0"/>
              <w:sz w:val="20"/>
              <w:szCs w:val="20"/>
              <w:rtl w:val="0"/>
            </w:rPr>
            <w:t xml:space="preserve"> из </w:t>
          </w:r>
          <w:r w:rsidDel="00000000" w:rsidR="00000000" w:rsidRPr="00000000">
            <w:rPr>
              <w:rFonts w:ascii="Tahoma" w:cs="Tahoma" w:eastAsia="Tahoma" w:hAnsi="Tahoma"/>
              <w:smallCaps w:val="0"/>
              <w:sz w:val="20"/>
              <w:szCs w:val="2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0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line="240" w:lineRule="auto"/>
      <w:rPr>
        <w:rFonts w:ascii="Tahoma" w:cs="Tahoma" w:eastAsia="Tahoma" w:hAnsi="Tahoma"/>
        <w:smallCaps w:val="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247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5646"/>
      <w:gridCol w:w="417.99999999999955"/>
      <w:gridCol w:w="4183.000000000001"/>
      <w:tblGridChange w:id="0">
        <w:tblGrid>
          <w:gridCol w:w="5646"/>
          <w:gridCol w:w="417.99999999999955"/>
          <w:gridCol w:w="4183.000000000001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0.0" w:type="dxa"/>
            <w:left w:w="40.0" w:type="dxa"/>
            <w:bottom w:w="0.0" w:type="dxa"/>
            <w:right w:w="40.0" w:type="dxa"/>
          </w:tcMar>
          <w:vAlign w:val="center"/>
        </w:tcPr>
        <w:p w:rsidR="00000000" w:rsidDel="00000000" w:rsidP="00000000" w:rsidRDefault="00000000" w:rsidRPr="00000000" w14:paraId="000000A5">
          <w:pPr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line="240" w:lineRule="auto"/>
            <w:rPr>
              <w:rFonts w:ascii="Tahoma" w:cs="Tahoma" w:eastAsia="Tahoma" w:hAnsi="Tahoma"/>
              <w:smallCaps w:val="0"/>
              <w:sz w:val="16"/>
              <w:szCs w:val="16"/>
            </w:rPr>
          </w:pPr>
          <w:r w:rsidDel="00000000" w:rsidR="00000000" w:rsidRPr="00000000">
            <w:rPr>
              <w:rFonts w:ascii="Tahoma" w:cs="Tahoma" w:eastAsia="Tahoma" w:hAnsi="Tahoma"/>
              <w:smallCaps w:val="0"/>
              <w:sz w:val="16"/>
              <w:szCs w:val="16"/>
              <w:rtl w:val="0"/>
            </w:rPr>
            <w:t xml:space="preserve">Закон Республики Башкортостан от 13.07.2009 N 145-з</w:t>
            <w:br w:type="textWrapping"/>
            <w:t xml:space="preserve">(ред. от 06.07.2012)</w:t>
            <w:br w:type="textWrapping"/>
            <w:t xml:space="preserve">"О противодействии коррупции в Республике Башкортостан"</w:t>
            <w:br w:type="textWrapping"/>
            <w:t xml:space="preserve">(принят Государственным Собранием - Курултаем РБ 09.07.2009)</w:t>
          </w:r>
        </w:p>
      </w:tc>
      <w:tc>
        <w:tcPr>
          <w:shd w:fill="auto" w:val="clear"/>
          <w:tcMar>
            <w:top w:w="0.0" w:type="dxa"/>
            <w:left w:w="40.0" w:type="dxa"/>
            <w:bottom w:w="0.0" w:type="dxa"/>
            <w:right w:w="40.0" w:type="dxa"/>
          </w:tcMar>
          <w:vAlign w:val="center"/>
        </w:tcPr>
        <w:p w:rsidR="00000000" w:rsidDel="00000000" w:rsidP="00000000" w:rsidRDefault="00000000" w:rsidRPr="00000000" w14:paraId="000000A6">
          <w:pPr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line="240" w:lineRule="auto"/>
            <w:jc w:val="center"/>
            <w:rPr>
              <w:rFonts w:ascii="Tahoma" w:cs="Tahoma" w:eastAsia="Tahoma" w:hAnsi="Tahoma"/>
              <w:smallCaps w:val="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A7">
          <w:pPr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line="240" w:lineRule="auto"/>
            <w:jc w:val="center"/>
            <w:rPr>
              <w:rFonts w:ascii="Tahoma" w:cs="Tahoma" w:eastAsia="Tahoma" w:hAnsi="Tahoma"/>
              <w:smallCaps w:val="0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0.0" w:type="dxa"/>
            <w:left w:w="40.0" w:type="dxa"/>
            <w:bottom w:w="0.0" w:type="dxa"/>
            <w:right w:w="40.0" w:type="dxa"/>
          </w:tcMar>
          <w:vAlign w:val="center"/>
        </w:tcPr>
        <w:p w:rsidR="00000000" w:rsidDel="00000000" w:rsidP="00000000" w:rsidRDefault="00000000" w:rsidRPr="00000000" w14:paraId="000000A8">
          <w:pPr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line="240" w:lineRule="auto"/>
            <w:jc w:val="right"/>
            <w:rPr>
              <w:rFonts w:ascii="Tahoma" w:cs="Tahoma" w:eastAsia="Tahoma" w:hAnsi="Tahoma"/>
              <w:smallCaps w:val="0"/>
              <w:sz w:val="16"/>
              <w:szCs w:val="16"/>
            </w:rPr>
          </w:pPr>
          <w:r w:rsidDel="00000000" w:rsidR="00000000" w:rsidRPr="00000000">
            <w:rPr>
              <w:rFonts w:ascii="Tahoma" w:cs="Tahoma" w:eastAsia="Tahoma" w:hAnsi="Tahoma"/>
              <w:smallCaps w:val="0"/>
              <w:sz w:val="18"/>
              <w:szCs w:val="18"/>
              <w:rtl w:val="0"/>
            </w:rPr>
            <w:t xml:space="preserve">Документ предоставлен </w:t>
          </w:r>
          <w:hyperlink r:id="rId1">
            <w:r w:rsidDel="00000000" w:rsidR="00000000" w:rsidRPr="00000000">
              <w:rPr>
                <w:rFonts w:ascii="Tahoma" w:cs="Tahoma" w:eastAsia="Tahoma" w:hAnsi="Tahoma"/>
                <w:smallCaps w:val="0"/>
                <w:color w:val="0000ff"/>
                <w:sz w:val="18"/>
                <w:szCs w:val="18"/>
                <w:rtl w:val="0"/>
              </w:rPr>
              <w:t xml:space="preserve">КонсультантПлюс</w:t>
            </w:r>
          </w:hyperlink>
          <w:r w:rsidDel="00000000" w:rsidR="00000000" w:rsidRPr="00000000">
            <w:rPr>
              <w:rFonts w:ascii="Tahoma" w:cs="Tahoma" w:eastAsia="Tahoma" w:hAnsi="Tahoma"/>
              <w:smallCaps w:val="0"/>
              <w:sz w:val="18"/>
              <w:szCs w:val="18"/>
              <w:rtl w:val="0"/>
            </w:rPr>
            <w:br w:type="textWrapping"/>
          </w:r>
          <w:r w:rsidDel="00000000" w:rsidR="00000000" w:rsidRPr="00000000">
            <w:rPr>
              <w:rFonts w:ascii="Tahoma" w:cs="Tahoma" w:eastAsia="Tahoma" w:hAnsi="Tahoma"/>
              <w:smallCaps w:val="0"/>
              <w:sz w:val="16"/>
              <w:szCs w:val="16"/>
              <w:rtl w:val="0"/>
            </w:rPr>
            <w:t xml:space="preserve">Дата сохранения: 14.05.2014</w:t>
          </w:r>
        </w:p>
      </w:tc>
    </w:tr>
  </w:tbl>
  <w:p w:rsidR="00000000" w:rsidDel="00000000" w:rsidP="00000000" w:rsidRDefault="00000000" w:rsidRPr="00000000" w14:paraId="000000A9">
    <w:pPr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line="240" w:lineRule="auto"/>
      <w:jc w:val="center"/>
      <w:rPr>
        <w:rFonts w:ascii="Tahoma" w:cs="Tahoma" w:eastAsia="Tahoma" w:hAnsi="Tahoma"/>
        <w:smallCaps w:val="0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A"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rPr>
        <w:rFonts w:ascii="Times New Roman" w:cs="Times New Roman" w:eastAsia="Times New Roman" w:hAnsi="Times New Roman"/>
        <w:smallCaps w:val="0"/>
        <w:sz w:val="10"/>
        <w:szCs w:val="10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Fonts w:ascii="Times New Roman" w:cs="Times New Roman" w:eastAsia="Times New Roman" w:hAnsi="Times New Roman"/>
        <w:smallCaps w:val="0"/>
        <w:sz w:val="10"/>
        <w:szCs w:val="10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about:blank" TargetMode="External"/><Relationship Id="rId11" Type="http://schemas.openxmlformats.org/officeDocument/2006/relationships/hyperlink" Target="about:blank" TargetMode="External"/><Relationship Id="rId22" Type="http://schemas.openxmlformats.org/officeDocument/2006/relationships/header" Target="header1.xml"/><Relationship Id="rId10" Type="http://schemas.openxmlformats.org/officeDocument/2006/relationships/hyperlink" Target="about:blank" TargetMode="External"/><Relationship Id="rId21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2" Type="http://schemas.openxmlformats.org/officeDocument/2006/relationships/hyperlink" Target="about:blank" TargetMode="External"/><Relationship Id="rId23" Type="http://schemas.openxmlformats.org/officeDocument/2006/relationships/footer" Target="foot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about:blank" TargetMode="External"/><Relationship Id="rId15" Type="http://schemas.openxmlformats.org/officeDocument/2006/relationships/hyperlink" Target="about:blank" TargetMode="External"/><Relationship Id="rId14" Type="http://schemas.openxmlformats.org/officeDocument/2006/relationships/hyperlink" Target="about:blank" TargetMode="External"/><Relationship Id="rId17" Type="http://schemas.openxmlformats.org/officeDocument/2006/relationships/hyperlink" Target="about:blank" TargetMode="External"/><Relationship Id="rId16" Type="http://schemas.openxmlformats.org/officeDocument/2006/relationships/hyperlink" Target="about:blank" TargetMode="External"/><Relationship Id="rId5" Type="http://schemas.openxmlformats.org/officeDocument/2006/relationships/styles" Target="styles.xml"/><Relationship Id="rId19" Type="http://schemas.openxmlformats.org/officeDocument/2006/relationships/hyperlink" Target="about:blank" TargetMode="External"/><Relationship Id="rId6" Type="http://schemas.openxmlformats.org/officeDocument/2006/relationships/hyperlink" Target="about:blank" TargetMode="External"/><Relationship Id="rId18" Type="http://schemas.openxmlformats.org/officeDocument/2006/relationships/hyperlink" Target="about:blank" TargetMode="External"/><Relationship Id="rId7" Type="http://schemas.openxmlformats.org/officeDocument/2006/relationships/hyperlink" Target="about:blank" TargetMode="External"/><Relationship Id="rId8" Type="http://schemas.openxmlformats.org/officeDocument/2006/relationships/hyperlink" Target="about:blank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